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7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9"/>
      </w:tblGrid>
      <w:tr w:rsidR="00701E9A" w:rsidRPr="007A6B1C" w:rsidTr="007A6B1C">
        <w:trPr>
          <w:trHeight w:val="825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701E9A" w:rsidRPr="007A6B1C" w:rsidRDefault="00701E9A" w:rsidP="007A6B1C">
            <w:pPr>
              <w:widowControl/>
              <w:ind w:leftChars="-200" w:left="-420" w:rightChars="300" w:right="63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A6B1C">
              <w:rPr>
                <w:rFonts w:ascii="宋体" w:eastAsia="宋体" w:hAnsi="宋体" w:cs="宋体"/>
                <w:b/>
                <w:bCs/>
                <w:color w:val="993300"/>
                <w:kern w:val="0"/>
                <w:sz w:val="28"/>
                <w:szCs w:val="28"/>
              </w:rPr>
              <w:t xml:space="preserve">国务院办公厅关于印发贯彻实施质量发展纲要2013年行动计划的通知 </w:t>
            </w:r>
          </w:p>
        </w:tc>
      </w:tr>
    </w:tbl>
    <w:p w:rsidR="00701E9A" w:rsidRPr="007A6B1C" w:rsidRDefault="00701E9A" w:rsidP="007A6B1C">
      <w:pPr>
        <w:widowControl/>
        <w:ind w:leftChars="-200" w:left="-420" w:rightChars="300" w:right="630"/>
        <w:jc w:val="center"/>
        <w:rPr>
          <w:rFonts w:ascii="宋体" w:eastAsia="宋体" w:hAnsi="宋体" w:cs="宋体"/>
          <w:vanish/>
          <w:kern w:val="0"/>
          <w:sz w:val="28"/>
          <w:szCs w:val="28"/>
        </w:rPr>
      </w:pP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5"/>
      </w:tblGrid>
      <w:tr w:rsidR="00701E9A" w:rsidRPr="007A6B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1E9A" w:rsidRPr="007A6B1C" w:rsidRDefault="00701E9A" w:rsidP="007A6B1C">
            <w:pPr>
              <w:widowControl/>
              <w:ind w:leftChars="-200" w:left="-420" w:rightChars="300" w:right="63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01E9A" w:rsidRPr="007A6B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1E9A" w:rsidRPr="007A6B1C" w:rsidRDefault="00701E9A" w:rsidP="007A6B1C">
            <w:pPr>
              <w:widowControl/>
              <w:ind w:leftChars="-200" w:left="-420" w:rightChars="300" w:right="63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701E9A" w:rsidRPr="007A6B1C" w:rsidRDefault="00701E9A" w:rsidP="007A6B1C">
      <w:pPr>
        <w:widowControl/>
        <w:ind w:leftChars="-200" w:left="-420" w:rightChars="300" w:right="630"/>
        <w:jc w:val="center"/>
        <w:rPr>
          <w:rFonts w:ascii="宋体" w:eastAsia="宋体" w:hAnsi="宋体" w:cs="宋体"/>
          <w:vanish/>
          <w:kern w:val="0"/>
          <w:sz w:val="28"/>
          <w:szCs w:val="28"/>
        </w:rPr>
      </w:pPr>
    </w:p>
    <w:tbl>
      <w:tblPr>
        <w:tblW w:w="1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</w:tblGrid>
      <w:tr w:rsidR="00701E9A" w:rsidRPr="007A6B1C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1E9A" w:rsidRPr="007A6B1C" w:rsidRDefault="00701E9A" w:rsidP="007A6B1C">
            <w:pPr>
              <w:widowControl/>
              <w:ind w:leftChars="-200" w:left="-420" w:rightChars="300" w:right="63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701E9A" w:rsidRPr="007A6B1C" w:rsidRDefault="00701E9A" w:rsidP="007A6B1C">
      <w:pPr>
        <w:widowControl/>
        <w:ind w:leftChars="-200" w:left="-420" w:rightChars="300" w:right="630"/>
        <w:jc w:val="center"/>
        <w:rPr>
          <w:rFonts w:ascii="宋体" w:eastAsia="宋体" w:hAnsi="宋体" w:cs="宋体"/>
          <w:vanish/>
          <w:kern w:val="0"/>
          <w:sz w:val="28"/>
          <w:szCs w:val="28"/>
        </w:rPr>
      </w:pP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5"/>
      </w:tblGrid>
      <w:tr w:rsidR="00701E9A" w:rsidRPr="007A6B1C">
        <w:trPr>
          <w:trHeight w:val="2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1E9A" w:rsidRPr="007A6B1C" w:rsidRDefault="00701E9A" w:rsidP="007A6B1C">
            <w:pPr>
              <w:widowControl/>
              <w:ind w:leftChars="-200" w:left="-420" w:rightChars="300" w:right="63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01E9A" w:rsidRPr="007A6B1C">
        <w:trPr>
          <w:trHeight w:val="30"/>
          <w:tblCellSpacing w:w="0" w:type="dxa"/>
          <w:jc w:val="center"/>
        </w:trPr>
        <w:tc>
          <w:tcPr>
            <w:tcW w:w="0" w:type="auto"/>
            <w:shd w:val="clear" w:color="auto" w:fill="CC0000"/>
            <w:vAlign w:val="center"/>
            <w:hideMark/>
          </w:tcPr>
          <w:p w:rsidR="00701E9A" w:rsidRPr="007A6B1C" w:rsidRDefault="00701E9A" w:rsidP="007A6B1C">
            <w:pPr>
              <w:widowControl/>
              <w:ind w:leftChars="-200" w:left="-420" w:rightChars="300" w:right="63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701E9A" w:rsidRPr="007A6B1C" w:rsidRDefault="00701E9A" w:rsidP="007A6B1C">
      <w:pPr>
        <w:widowControl/>
        <w:ind w:leftChars="-200" w:left="-420" w:rightChars="300" w:right="630"/>
        <w:jc w:val="center"/>
        <w:rPr>
          <w:rFonts w:ascii="宋体" w:eastAsia="宋体" w:hAnsi="宋体" w:cs="宋体"/>
          <w:vanish/>
          <w:kern w:val="0"/>
          <w:sz w:val="28"/>
          <w:szCs w:val="28"/>
        </w:rPr>
      </w:pPr>
    </w:p>
    <w:tbl>
      <w:tblPr>
        <w:tblW w:w="1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</w:tblGrid>
      <w:tr w:rsidR="00701E9A" w:rsidRPr="007A6B1C">
        <w:trPr>
          <w:trHeight w:val="2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1E9A" w:rsidRPr="007A6B1C" w:rsidRDefault="00701E9A" w:rsidP="007A6B1C">
            <w:pPr>
              <w:widowControl/>
              <w:ind w:leftChars="-200" w:left="-420" w:rightChars="300" w:right="63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701E9A" w:rsidRPr="007A6B1C" w:rsidRDefault="00701E9A" w:rsidP="007A6B1C">
      <w:pPr>
        <w:widowControl/>
        <w:ind w:leftChars="-200" w:left="-420" w:rightChars="300" w:right="630"/>
        <w:jc w:val="center"/>
        <w:rPr>
          <w:rFonts w:ascii="宋体" w:eastAsia="宋体" w:hAnsi="宋体" w:cs="宋体"/>
          <w:vanish/>
          <w:kern w:val="0"/>
          <w:sz w:val="28"/>
          <w:szCs w:val="28"/>
        </w:rPr>
      </w:pPr>
    </w:p>
    <w:tbl>
      <w:tblPr>
        <w:tblW w:w="4500" w:type="pct"/>
        <w:jc w:val="center"/>
        <w:tblCellSpacing w:w="0" w:type="dxa"/>
        <w:tblInd w:w="-928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83"/>
      </w:tblGrid>
      <w:tr w:rsidR="00701E9A" w:rsidRPr="007A6B1C" w:rsidTr="007A6B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1E9A" w:rsidRPr="007A6B1C" w:rsidRDefault="00701E9A" w:rsidP="007A6B1C">
            <w:pPr>
              <w:widowControl/>
              <w:ind w:leftChars="-200" w:left="-420" w:rightChars="300" w:right="63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01E9A" w:rsidRPr="007A6B1C" w:rsidTr="007A6B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1E9A" w:rsidRPr="007A6B1C" w:rsidRDefault="00701E9A" w:rsidP="007A6B1C">
            <w:pPr>
              <w:widowControl/>
              <w:ind w:leftChars="-200" w:left="-420" w:rightChars="300" w:right="63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01E9A" w:rsidRPr="007A6B1C" w:rsidTr="007A6B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1E9A" w:rsidRPr="007A6B1C" w:rsidRDefault="00701E9A" w:rsidP="007A6B1C">
            <w:pPr>
              <w:widowControl/>
              <w:spacing w:before="100" w:beforeAutospacing="1" w:after="100" w:afterAutospacing="1"/>
              <w:ind w:leftChars="-200" w:left="-420" w:rightChars="300" w:right="63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A6B1C">
              <w:rPr>
                <w:rFonts w:ascii="楷体_GB2312" w:eastAsia="楷体_GB2312" w:hAnsi="宋体" w:cs="宋体"/>
                <w:kern w:val="0"/>
                <w:sz w:val="28"/>
                <w:szCs w:val="28"/>
              </w:rPr>
              <w:t>国办发 〔2013〕18号</w:t>
            </w:r>
          </w:p>
          <w:p w:rsidR="00701E9A" w:rsidRPr="007A6B1C" w:rsidRDefault="00701E9A" w:rsidP="007A6B1C">
            <w:pPr>
              <w:widowControl/>
              <w:spacing w:before="100" w:beforeAutospacing="1" w:after="100" w:afterAutospacing="1"/>
              <w:ind w:leftChars="-200" w:left="-420" w:rightChars="300" w:right="63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A6B1C">
              <w:rPr>
                <w:rFonts w:ascii="宋体" w:eastAsia="宋体" w:hAnsi="宋体" w:cs="宋体"/>
                <w:kern w:val="0"/>
                <w:sz w:val="28"/>
                <w:szCs w:val="28"/>
              </w:rPr>
              <w:t>各省、自治区、直辖市人民政府，国务院各部委、各直属机构：</w:t>
            </w:r>
          </w:p>
          <w:p w:rsidR="00701E9A" w:rsidRPr="007A6B1C" w:rsidRDefault="00701E9A" w:rsidP="007A6B1C">
            <w:pPr>
              <w:widowControl/>
              <w:spacing w:before="100" w:beforeAutospacing="1" w:after="100" w:afterAutospacing="1"/>
              <w:ind w:leftChars="-200" w:left="-420" w:rightChars="300" w:right="63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A6B1C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　《贯彻实施质量发展纲要2013年行动计划》已经国务院同意，现印发给你们，请认真贯彻执行。</w:t>
            </w:r>
          </w:p>
          <w:p w:rsidR="00701E9A" w:rsidRPr="007A6B1C" w:rsidRDefault="00701E9A" w:rsidP="007A6B1C">
            <w:pPr>
              <w:widowControl/>
              <w:spacing w:before="100" w:beforeAutospacing="1" w:after="100" w:afterAutospacing="1"/>
              <w:ind w:leftChars="-200" w:left="-420" w:rightChars="300" w:right="63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A6B1C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　             </w:t>
            </w:r>
            <w:r w:rsidR="003F132A" w:rsidRPr="007A6B1C">
              <w:rPr>
                <w:rFonts w:ascii="宋体" w:eastAsia="宋体" w:hAnsi="宋体" w:cs="宋体"/>
                <w:kern w:val="0"/>
                <w:sz w:val="28"/>
                <w:szCs w:val="28"/>
              </w:rPr>
              <w:t>                     </w:t>
            </w:r>
            <w:r w:rsidRPr="007A6B1C">
              <w:rPr>
                <w:rFonts w:ascii="宋体" w:eastAsia="宋体" w:hAnsi="宋体" w:cs="宋体"/>
                <w:kern w:val="0"/>
                <w:sz w:val="28"/>
                <w:szCs w:val="28"/>
              </w:rPr>
              <w:t> 国务院办公厅</w:t>
            </w:r>
          </w:p>
          <w:p w:rsidR="00701E9A" w:rsidRPr="007A6B1C" w:rsidRDefault="00701E9A" w:rsidP="007A6B1C">
            <w:pPr>
              <w:widowControl/>
              <w:spacing w:before="100" w:beforeAutospacing="1" w:after="100" w:afterAutospacing="1"/>
              <w:ind w:leftChars="-200" w:left="-420" w:rightChars="300" w:right="63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A6B1C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　             </w:t>
            </w:r>
            <w:r w:rsidR="003F132A" w:rsidRPr="007A6B1C">
              <w:rPr>
                <w:rFonts w:ascii="宋体" w:eastAsia="宋体" w:hAnsi="宋体" w:cs="宋体"/>
                <w:kern w:val="0"/>
                <w:sz w:val="28"/>
                <w:szCs w:val="28"/>
              </w:rPr>
              <w:t>                     </w:t>
            </w:r>
            <w:r w:rsidRPr="007A6B1C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2013年2月27日　　</w:t>
            </w:r>
          </w:p>
          <w:p w:rsidR="00701E9A" w:rsidRPr="007A6B1C" w:rsidRDefault="00701E9A" w:rsidP="007A6B1C">
            <w:pPr>
              <w:widowControl/>
              <w:spacing w:before="100" w:beforeAutospacing="1" w:after="100" w:afterAutospacing="1"/>
              <w:ind w:leftChars="-200" w:left="-420" w:rightChars="300" w:right="63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A6B1C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贯彻实施质量发展纲要2013年行动计划</w:t>
            </w:r>
          </w:p>
          <w:p w:rsidR="00701E9A" w:rsidRPr="007A6B1C" w:rsidRDefault="00701E9A" w:rsidP="007A6B1C">
            <w:pPr>
              <w:widowControl/>
              <w:spacing w:before="100" w:beforeAutospacing="1" w:after="100" w:afterAutospacing="1"/>
              <w:ind w:leftChars="-200" w:left="-420" w:rightChars="300" w:right="63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A6B1C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　 为贯彻党的十八大精神，推动实施《质量发展纲要（2011-2020年）》，明确2013年质量工作重点，特制定本行动计划。</w:t>
            </w:r>
          </w:p>
          <w:p w:rsidR="00701E9A" w:rsidRPr="007A6B1C" w:rsidRDefault="00701E9A" w:rsidP="007A6B1C">
            <w:pPr>
              <w:widowControl/>
              <w:spacing w:before="100" w:beforeAutospacing="1" w:after="100" w:afterAutospacing="1"/>
              <w:ind w:leftChars="-200" w:left="-420" w:rightChars="300" w:right="63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A6B1C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　一、强化惠民生产品和服务的质量监管。以改善大气环境质量为重点，推进实施清洁生产促进工程，完善节能减排和循环经济标准体系和认证认可制度，严格高耗能、高污染、质量低劣项目的准入和退出管理。加强车用汽油、柴油产品</w:t>
            </w:r>
            <w:r w:rsidRPr="007A6B1C">
              <w:rPr>
                <w:rFonts w:ascii="宋体" w:eastAsia="宋体" w:hAnsi="宋体" w:cs="宋体"/>
                <w:kern w:val="0"/>
                <w:sz w:val="28"/>
                <w:szCs w:val="28"/>
              </w:rPr>
              <w:lastRenderedPageBreak/>
              <w:t>质量监管。构建食品进口注册工作体系。在旅游、金融、汽车售后和社区服务等重点民生领域启动服务质量满意度调查试点，探索建立服务质量统计监测与测评体系。推动物流服务、金融服务、生活性服务及产品售后服务等重点服务行业提升服务质量。开展计量</w:t>
            </w:r>
            <w:proofErr w:type="gramStart"/>
            <w:r w:rsidRPr="007A6B1C">
              <w:rPr>
                <w:rFonts w:ascii="宋体" w:eastAsia="宋体" w:hAnsi="宋体" w:cs="宋体"/>
                <w:kern w:val="0"/>
                <w:sz w:val="28"/>
                <w:szCs w:val="28"/>
              </w:rPr>
              <w:t>惠民专项</w:t>
            </w:r>
            <w:proofErr w:type="gramEnd"/>
            <w:r w:rsidRPr="007A6B1C">
              <w:rPr>
                <w:rFonts w:ascii="宋体" w:eastAsia="宋体" w:hAnsi="宋体" w:cs="宋体"/>
                <w:kern w:val="0"/>
                <w:sz w:val="28"/>
                <w:szCs w:val="28"/>
              </w:rPr>
              <w:t>行动和能效标识产品专项执法打假。 （发展改革委、工业和信息化部、环境保护部、农业部、商务部、国资委、工商总局、质检总局等负责）</w:t>
            </w:r>
          </w:p>
          <w:p w:rsidR="00701E9A" w:rsidRPr="007A6B1C" w:rsidRDefault="00701E9A" w:rsidP="007A6B1C">
            <w:pPr>
              <w:widowControl/>
              <w:spacing w:before="100" w:beforeAutospacing="1" w:after="100" w:afterAutospacing="1"/>
              <w:ind w:leftChars="-200" w:left="-420" w:rightChars="300" w:right="63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A6B1C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　二、加强服务“三农”产品质量安全监管。开展农机、化肥等重点农业生产资料的产品质量监督抽查，开展农药质量市场抽查和专项监督检查，组织实施全国饲料质量安全、生鲜乳质量安全和养殖环节“瘦肉精”监测计划，开展兽药残留监控和兽用抗菌药专项整治，以种子等农业投入品为重点，开展“打假护农”专项行动和市场大检查。开展“百项能效标准推进工程”，推进全国农业标准化示范县（场、区）创建。 （农业部、工商总局、质检总局等负责）</w:t>
            </w:r>
          </w:p>
          <w:p w:rsidR="00701E9A" w:rsidRPr="007A6B1C" w:rsidRDefault="00701E9A" w:rsidP="007A6B1C">
            <w:pPr>
              <w:widowControl/>
              <w:spacing w:before="100" w:beforeAutospacing="1" w:after="100" w:afterAutospacing="1"/>
              <w:ind w:leftChars="-200" w:left="-420" w:rightChars="300" w:right="63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A6B1C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　三、加强重点工程和重大设备质量安全监管。加强对装备制造基础设备、能源生产设备、石油化工设备、交通运输设备质量监理，为南水北调、铁路建设、西气东输等重点工程施工质量安全提供保障。组织开展工程质量通病治理专项行动，开展保障性安居工程质量督查。针对风景名胜区栈道、护栏、码头等基础设施和客运索道、大型游乐设施等特种设</w:t>
            </w:r>
            <w:r w:rsidRPr="007A6B1C">
              <w:rPr>
                <w:rFonts w:ascii="宋体" w:eastAsia="宋体" w:hAnsi="宋体" w:cs="宋体"/>
                <w:kern w:val="0"/>
                <w:sz w:val="28"/>
                <w:szCs w:val="28"/>
              </w:rPr>
              <w:lastRenderedPageBreak/>
              <w:t>备开展监督检查。加强商业和公共场所电梯安全监管。 （质检总局牵头，工业和信息化部、住房城乡建设部、交通运输部、铁道部、商务部、国资委、能源局、南水北调办等参加）</w:t>
            </w:r>
          </w:p>
          <w:p w:rsidR="00701E9A" w:rsidRPr="007A6B1C" w:rsidRDefault="00701E9A" w:rsidP="007A6B1C">
            <w:pPr>
              <w:widowControl/>
              <w:spacing w:before="100" w:beforeAutospacing="1" w:after="100" w:afterAutospacing="1"/>
              <w:ind w:leftChars="-200" w:left="-420" w:rightChars="300" w:right="63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A6B1C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　四、探索建立“中国精品”培育机制。完善工业企业品牌培育管理体系，提升农产品品牌价值，建立中国知名品牌数据库。深入推进品牌消费集聚区建设。组织开展品牌价值评价工作。在我国先进制造业和现代服务业中，以拥有自主知识产权、技术含量高、附加值高、品牌影响大的产品和服务项目为重点，探索培育一批能与国际顶尖品牌相媲美的“中国制造”和“中国服务”高端品牌。 （发展改革委、工业和信息化部、财政部、农业部、商务部、国资委、工商总局、质检总局、旅游局等负责）</w:t>
            </w:r>
          </w:p>
          <w:p w:rsidR="00701E9A" w:rsidRPr="007A6B1C" w:rsidRDefault="00701E9A" w:rsidP="007A6B1C">
            <w:pPr>
              <w:widowControl/>
              <w:spacing w:before="100" w:beforeAutospacing="1" w:after="100" w:afterAutospacing="1"/>
              <w:ind w:leftChars="-200" w:left="-420" w:rightChars="300" w:right="63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A6B1C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　五、加强质量安全风险排查整治和监测评估。以解决公众反映强烈的食品中有毒有害化学物质、农畜产品滥用抗生素、机动车安全隐患等质量安全问题为重点，开展风险排查整治。以酒类、化肥为重点，探索建立质量安全违法责任追溯制度和公开违法违规记录的制度。开展学校食堂食品、功能保健品和化妆品专项整治。引导企业积极开展交通及铁路产品、有机产品、服务外包等认证。开展儿童用品、家用电器等消费品质</w:t>
            </w:r>
            <w:proofErr w:type="gramStart"/>
            <w:r w:rsidRPr="007A6B1C">
              <w:rPr>
                <w:rFonts w:ascii="宋体" w:eastAsia="宋体" w:hAnsi="宋体" w:cs="宋体"/>
                <w:kern w:val="0"/>
                <w:sz w:val="28"/>
                <w:szCs w:val="28"/>
              </w:rPr>
              <w:t>量安全</w:t>
            </w:r>
            <w:proofErr w:type="gramEnd"/>
            <w:r w:rsidRPr="007A6B1C">
              <w:rPr>
                <w:rFonts w:ascii="宋体" w:eastAsia="宋体" w:hAnsi="宋体" w:cs="宋体"/>
                <w:kern w:val="0"/>
                <w:sz w:val="28"/>
                <w:szCs w:val="28"/>
              </w:rPr>
              <w:t>风险监测。探索建立产品伤害监测数据直报系统，开展产品伤害专项调查，发布产品伤害预警信息。</w:t>
            </w:r>
            <w:r w:rsidRPr="007A6B1C">
              <w:rPr>
                <w:rFonts w:ascii="宋体" w:eastAsia="宋体" w:hAnsi="宋体" w:cs="宋体"/>
                <w:kern w:val="0"/>
                <w:sz w:val="28"/>
                <w:szCs w:val="28"/>
              </w:rPr>
              <w:lastRenderedPageBreak/>
              <w:t>建立国际邮路生物安全保障制度。加强口岸新型冠状病毒等传染病防控工作。 （工业和信息化部、交通运输部、农业部、商务部、卫生部、国资委、工商总局、质检总局、食品药品监管局、食品安全办等负责）</w:t>
            </w:r>
          </w:p>
          <w:p w:rsidR="00701E9A" w:rsidRPr="007A6B1C" w:rsidRDefault="00701E9A" w:rsidP="007A6B1C">
            <w:pPr>
              <w:widowControl/>
              <w:spacing w:before="100" w:beforeAutospacing="1" w:after="100" w:afterAutospacing="1"/>
              <w:ind w:leftChars="-200" w:left="-420" w:rightChars="300" w:right="63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A6B1C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　六、组织开展“质检利剑行动”。严查</w:t>
            </w:r>
            <w:proofErr w:type="gramStart"/>
            <w:r w:rsidRPr="007A6B1C">
              <w:rPr>
                <w:rFonts w:ascii="宋体" w:eastAsia="宋体" w:hAnsi="宋体" w:cs="宋体"/>
                <w:kern w:val="0"/>
                <w:sz w:val="28"/>
                <w:szCs w:val="28"/>
              </w:rPr>
              <w:t>彻办食品</w:t>
            </w:r>
            <w:proofErr w:type="gramEnd"/>
            <w:r w:rsidRPr="007A6B1C">
              <w:rPr>
                <w:rFonts w:ascii="宋体" w:eastAsia="宋体" w:hAnsi="宋体" w:cs="宋体"/>
                <w:kern w:val="0"/>
                <w:sz w:val="28"/>
                <w:szCs w:val="28"/>
              </w:rPr>
              <w:t>、儿童用品、化妆品、农资、建材、汽</w:t>
            </w:r>
            <w:proofErr w:type="gramStart"/>
            <w:r w:rsidRPr="007A6B1C">
              <w:rPr>
                <w:rFonts w:ascii="宋体" w:eastAsia="宋体" w:hAnsi="宋体" w:cs="宋体"/>
                <w:kern w:val="0"/>
                <w:sz w:val="28"/>
                <w:szCs w:val="28"/>
              </w:rPr>
              <w:t>配制假</w:t>
            </w:r>
            <w:proofErr w:type="gramEnd"/>
            <w:r w:rsidRPr="007A6B1C">
              <w:rPr>
                <w:rFonts w:ascii="宋体" w:eastAsia="宋体" w:hAnsi="宋体" w:cs="宋体"/>
                <w:kern w:val="0"/>
                <w:sz w:val="28"/>
                <w:szCs w:val="28"/>
              </w:rPr>
              <w:t>售假等违法大案要案。严厉打击葡萄酒、橄榄油等产品制售和进口环节中的违法行为，加大对进口商品的通报召回工作力度。加大对质量违法大案要案、社会关注热点问题的督查督办力度。建立质量失信“黑名单”制度。 （质检总局牵头，工业和信息化部、农业部、商务部、卫生部、工商总局等参加）</w:t>
            </w:r>
          </w:p>
          <w:p w:rsidR="00701E9A" w:rsidRPr="007A6B1C" w:rsidRDefault="00701E9A" w:rsidP="007A6B1C">
            <w:pPr>
              <w:widowControl/>
              <w:spacing w:before="100" w:beforeAutospacing="1" w:after="100" w:afterAutospacing="1"/>
              <w:ind w:leftChars="-200" w:left="-420" w:rightChars="300" w:right="63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A6B1C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　七、落实企业质量安全社会责任。在大中型企业推广实施企业首席质量官制度。督促汽车生产经营者严格履行“三包”责任，严格实施缺陷汽车召回、重大质量安全事故报告以及重点、大型企业发布年度社会责任报告制度。在消费品生产企业中探索建立产品质量状况主动报告制度。实施产品质量安全约谈制度。开展质量创新示范基地建设，树立一批质量管理先进标杆，推广先进质量管理方法。开展企业质量攻关、质量创新成果分享活动。 （工业和信息化部、国资委、工商总局、质检总局等负责）</w:t>
            </w:r>
          </w:p>
          <w:p w:rsidR="00701E9A" w:rsidRPr="007A6B1C" w:rsidRDefault="00701E9A" w:rsidP="007A6B1C">
            <w:pPr>
              <w:widowControl/>
              <w:spacing w:before="100" w:beforeAutospacing="1" w:after="100" w:afterAutospacing="1"/>
              <w:ind w:leftChars="-200" w:left="-420" w:rightChars="300" w:right="63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A6B1C">
              <w:rPr>
                <w:rFonts w:ascii="宋体" w:eastAsia="宋体" w:hAnsi="宋体" w:cs="宋体"/>
                <w:kern w:val="0"/>
                <w:sz w:val="28"/>
                <w:szCs w:val="28"/>
              </w:rPr>
              <w:lastRenderedPageBreak/>
              <w:t xml:space="preserve">　　八、加快质量诚信体系建设。探索实施质量信用分级分类管理。建立企业质量信用档案数据库。推进乳制品、大米、面粉、食用油、白酒、特种设备等重点产品质量安全追溯物联网应用示范工程建设。开展虚假违法医疗、药品和保健食品广告专项整治。开展旅游行业“讲诚信、促发展”主题活动。组织旅游市场专项检查，打击旅游经营中违法违规行为。建立旅游服务质量评价体系。 （发展改革委、工业和信息化部、商务部、工商总局、质检总局、旅游局、食品安全办等负责）</w:t>
            </w:r>
          </w:p>
          <w:p w:rsidR="00701E9A" w:rsidRPr="007A6B1C" w:rsidRDefault="00701E9A" w:rsidP="007A6B1C">
            <w:pPr>
              <w:widowControl/>
              <w:spacing w:before="100" w:beforeAutospacing="1" w:after="100" w:afterAutospacing="1"/>
              <w:ind w:leftChars="-200" w:left="-420" w:rightChars="300" w:right="63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A6B1C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　九、开展全国“质量月”等系列主题活动。筹备召开全国质量大会。鼓励各地开展质量文化主题公园、城市质量节、质量安全周、质量夏令营等主题活动。大力宣传质量法律法规，弘扬质量先进典型，曝光质量违法案件。开展质量万里行、农资打假下乡、清新居室行动和质量专家企业行等专项活动。加快国家级、省级和市级中小学质</w:t>
            </w:r>
            <w:bookmarkStart w:id="0" w:name="_GoBack"/>
            <w:bookmarkEnd w:id="0"/>
            <w:r w:rsidRPr="007A6B1C">
              <w:rPr>
                <w:rFonts w:ascii="宋体" w:eastAsia="宋体" w:hAnsi="宋体" w:cs="宋体"/>
                <w:kern w:val="0"/>
                <w:sz w:val="28"/>
                <w:szCs w:val="28"/>
              </w:rPr>
              <w:t>量教育基地建设，广泛开展中小学质量教育社会实践活动。在汽车、农业机械、家用电器行业骨干企业开展可靠性提升试点。 （质检总局牵头，中央宣传部及国务院有关部门参加）</w:t>
            </w:r>
          </w:p>
          <w:p w:rsidR="00701E9A" w:rsidRPr="007A6B1C" w:rsidRDefault="00701E9A" w:rsidP="007A6B1C">
            <w:pPr>
              <w:widowControl/>
              <w:spacing w:before="100" w:beforeAutospacing="1" w:after="100" w:afterAutospacing="1"/>
              <w:ind w:leftChars="-200" w:left="-420" w:rightChars="300" w:right="63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A6B1C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　十、强化质量工作考核激励。推动将质量指标纳入国家统计指标体系。完善国家、省、市、县四级质量状况分析报告制度，规范质量统计信息公开程序。加强地方政府质量工</w:t>
            </w:r>
            <w:r w:rsidRPr="007A6B1C">
              <w:rPr>
                <w:rFonts w:ascii="宋体" w:eastAsia="宋体" w:hAnsi="宋体" w:cs="宋体"/>
                <w:kern w:val="0"/>
                <w:sz w:val="28"/>
                <w:szCs w:val="28"/>
              </w:rPr>
              <w:lastRenderedPageBreak/>
              <w:t>作绩效管理，完善质量评价指标。制定《政府质量工作专项绩效考核实施方案（试行）》，将质量安全与质量发展考核指标纳入地方政府绩效管理指标体系。开展“质量强市”示范城市创建活动，在各创建城市组织实施市民质量满意度测评。开展首届中国质量奖评选表彰。 （中央组织部、监察部、质检总局、统计局等负责）</w:t>
            </w:r>
          </w:p>
          <w:p w:rsidR="00701E9A" w:rsidRPr="007A6B1C" w:rsidRDefault="00701E9A" w:rsidP="007A6B1C">
            <w:pPr>
              <w:widowControl/>
              <w:spacing w:before="100" w:beforeAutospacing="1" w:after="100" w:afterAutospacing="1"/>
              <w:ind w:leftChars="-200" w:left="-420" w:rightChars="300" w:right="63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A6B1C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　地方各级人民政府要加强对质量工作的组织领导和统筹协调，结合本地实际，参照以上工作安排和部门分工，制定本地区的具体工作方案，细化任务，明确时限和要求，逐级落实责任，确保各项任务的完成。</w:t>
            </w:r>
          </w:p>
        </w:tc>
      </w:tr>
      <w:tr w:rsidR="00701E9A" w:rsidRPr="007A6B1C" w:rsidTr="007A6B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1E9A" w:rsidRPr="007A6B1C" w:rsidRDefault="00701E9A" w:rsidP="007A6B1C">
            <w:pPr>
              <w:widowControl/>
              <w:ind w:leftChars="-200" w:left="-420" w:rightChars="300" w:right="630"/>
              <w:jc w:val="left"/>
              <w:rPr>
                <w:rFonts w:ascii="宋体" w:eastAsia="宋体" w:hAnsi="宋体" w:cs="宋体"/>
                <w:b/>
                <w:bCs/>
                <w:color w:val="006699"/>
                <w:kern w:val="0"/>
                <w:sz w:val="28"/>
                <w:szCs w:val="28"/>
              </w:rPr>
            </w:pPr>
          </w:p>
        </w:tc>
      </w:tr>
      <w:tr w:rsidR="00701E9A" w:rsidRPr="007A6B1C" w:rsidTr="007A6B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1E9A" w:rsidRPr="007A6B1C" w:rsidRDefault="00701E9A" w:rsidP="007A6B1C">
            <w:pPr>
              <w:widowControl/>
              <w:ind w:leftChars="-200" w:left="-420" w:rightChars="300" w:right="63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A6B1C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</w:tr>
    </w:tbl>
    <w:p w:rsidR="00FA67AE" w:rsidRPr="007A6B1C" w:rsidRDefault="00FA67AE" w:rsidP="007A6B1C">
      <w:pPr>
        <w:ind w:leftChars="-200" w:left="-420" w:rightChars="300" w:right="630"/>
        <w:rPr>
          <w:sz w:val="28"/>
          <w:szCs w:val="28"/>
        </w:rPr>
      </w:pPr>
    </w:p>
    <w:sectPr w:rsidR="00FA67AE" w:rsidRPr="007A6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9A"/>
    <w:rsid w:val="003F132A"/>
    <w:rsid w:val="00701E9A"/>
    <w:rsid w:val="007A6B1C"/>
    <w:rsid w:val="00FA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2363</Characters>
  <Application>Microsoft Office Word</Application>
  <DocSecurity>0</DocSecurity>
  <Lines>19</Lines>
  <Paragraphs>5</Paragraphs>
  <ScaleCrop>false</ScaleCrop>
  <Company>微软中国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2013-05-09T07:31:00Z</dcterms:created>
  <dcterms:modified xsi:type="dcterms:W3CDTF">2013-05-09T07:36:00Z</dcterms:modified>
</cp:coreProperties>
</file>